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kern w:val="0"/>
          <w:sz w:val="44"/>
          <w:szCs w:val="44"/>
        </w:rPr>
      </w:pPr>
      <w:r>
        <w:rPr>
          <w:rFonts w:hint="eastAsia" w:ascii="宋体" w:hAnsi="宋体"/>
          <w:b/>
          <w:bCs/>
          <w:kern w:val="0"/>
          <w:sz w:val="44"/>
          <w:szCs w:val="44"/>
        </w:rPr>
        <w:t>郴州市人民检察院2025-2026年度工程、</w:t>
      </w:r>
    </w:p>
    <w:p>
      <w:pPr>
        <w:jc w:val="center"/>
        <w:rPr>
          <w:rFonts w:ascii="宋体" w:hAnsi="宋体" w:cs="宋体"/>
          <w:b/>
          <w:bCs/>
          <w:kern w:val="0"/>
          <w:sz w:val="24"/>
        </w:rPr>
      </w:pPr>
      <w:bookmarkStart w:id="7" w:name="_GoBack"/>
      <w:bookmarkEnd w:id="7"/>
      <w:r>
        <w:rPr>
          <w:rFonts w:hint="eastAsia" w:ascii="宋体" w:hAnsi="宋体"/>
          <w:b/>
          <w:bCs/>
          <w:kern w:val="0"/>
          <w:sz w:val="44"/>
          <w:szCs w:val="44"/>
        </w:rPr>
        <w:t>货物、服务项目的招标代理服务比选</w:t>
      </w:r>
      <w:bookmarkStart w:id="0" w:name="_Toc471828455"/>
      <w:r>
        <w:rPr>
          <w:rFonts w:hint="eastAsia" w:ascii="宋体" w:hAnsi="宋体"/>
          <w:b/>
          <w:bCs/>
          <w:kern w:val="0"/>
          <w:sz w:val="44"/>
          <w:szCs w:val="44"/>
        </w:rPr>
        <w:t>公告</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4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一、项目概况与招标代理范围及费用</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1、项目概况</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 xml:space="preserve">本项目为郴州市人民检察院2025-2026年度工程、货物、服务项目的招标代理服务选定，拟选定入围招标代理机构为郴州市人民检察院工程、货物、服务项目代理采购或招标。 </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2、招标代理范围</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 xml:space="preserve">郴州市人民检察院2025-2026年度工程、货物、服务项目的招标代理工作。 </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招标代理费（含招标代理业务范围内所发生的费用）按照计价格【2002】1980号文件规定标准计取，招标代理机构在此基础上报价优惠率，最终招标代理服务费以委托项目的实际金额为基数结合中标折扣计算招标代理服务费，政府采购项目由采购人支付，其他项目由中标人支付。</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4</w:t>
      </w:r>
      <w:r>
        <w:rPr>
          <w:rFonts w:hint="eastAsia" w:ascii="仿宋" w:hAnsi="仿宋" w:eastAsia="仿宋" w:cs="仿宋"/>
          <w:kern w:val="0"/>
          <w:sz w:val="30"/>
          <w:szCs w:val="30"/>
        </w:rPr>
        <w:t xml:space="preserve">、范围： 招标代理机构2家。 </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5</w:t>
      </w:r>
      <w:r>
        <w:rPr>
          <w:rFonts w:hint="eastAsia" w:ascii="仿宋" w:hAnsi="仿宋" w:eastAsia="仿宋" w:cs="仿宋"/>
          <w:kern w:val="0"/>
          <w:sz w:val="30"/>
          <w:szCs w:val="30"/>
        </w:rPr>
        <w:t>、服务期：2年（自签订合同之日起）。</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6</w:t>
      </w:r>
      <w:r>
        <w:rPr>
          <w:rFonts w:hint="eastAsia" w:ascii="仿宋" w:hAnsi="仿宋" w:eastAsia="仿宋" w:cs="仿宋"/>
          <w:kern w:val="0"/>
          <w:sz w:val="30"/>
          <w:szCs w:val="30"/>
        </w:rPr>
        <w:t>、质量要求：符合国家、省市对代理机构的相关要求。</w:t>
      </w:r>
    </w:p>
    <w:p>
      <w:pPr>
        <w:spacing w:line="54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二、比选办法</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招标（比选）项目比选办法采取综合评分法（详见《招标代理比选评分表》），比选单位，按评分高低推荐综合得分第一名、第二名的单位为中选人承担郴州市人民检察院2025-2026年度工程、货物、服务项目的招标代理工作。</w:t>
      </w:r>
    </w:p>
    <w:p>
      <w:pPr>
        <w:spacing w:line="54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三、投标人（参选人）资格要求</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1、具有独立法人资格并依法取得企业营业执照，营业执照处于有效期，经营范围内有政府采购和工程招标代理相关内容；在湖南省政府采购网和湖南省招标代理机构及从业人员信息管理系统中进行了信息登记；</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拟任项目组成员不少于3人，其中项目负责人1人、专职从业人员2人，项目负责人和专职从业人员应当与招标代理机构签订劳动合同，依法建立劳动关系，并由本单位依法缴纳社会保险；项目组成员应在“湖南省招标代理机构及从业人员信息管理系统”中进行信息登记；</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3、项目负责人应具备工程建设类执业资格或具备工程建设类或工程管理类中级以上职称；</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4、本次比选不接受联合体。</w:t>
      </w:r>
    </w:p>
    <w:p>
      <w:pPr>
        <w:spacing w:line="54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四、</w:t>
      </w:r>
      <w:bookmarkEnd w:id="0"/>
      <w:r>
        <w:rPr>
          <w:rFonts w:hint="eastAsia" w:ascii="仿宋" w:hAnsi="仿宋" w:eastAsia="仿宋" w:cs="仿宋"/>
          <w:b/>
          <w:bCs/>
          <w:kern w:val="0"/>
          <w:sz w:val="30"/>
          <w:szCs w:val="30"/>
        </w:rPr>
        <w:t>比选文件的获取</w:t>
      </w:r>
    </w:p>
    <w:p>
      <w:pPr>
        <w:spacing w:line="540" w:lineRule="exact"/>
        <w:ind w:firstLine="600" w:firstLineChars="200"/>
        <w:rPr>
          <w:rFonts w:ascii="仿宋" w:hAnsi="仿宋" w:eastAsia="仿宋" w:cs="仿宋"/>
          <w:color w:val="0000FF"/>
          <w:kern w:val="0"/>
          <w:sz w:val="30"/>
          <w:szCs w:val="30"/>
        </w:rPr>
      </w:pPr>
      <w:r>
        <w:rPr>
          <w:rFonts w:hint="eastAsia" w:ascii="仿宋" w:hAnsi="仿宋" w:eastAsia="仿宋" w:cs="仿宋"/>
          <w:kern w:val="0"/>
          <w:sz w:val="30"/>
          <w:szCs w:val="30"/>
        </w:rPr>
        <w:t>请参加招标代理比选的招标代理机构于2024年</w:t>
      </w:r>
      <w:r>
        <w:rPr>
          <w:rFonts w:ascii="仿宋" w:hAnsi="仿宋" w:eastAsia="仿宋" w:cs="仿宋"/>
          <w:kern w:val="0"/>
          <w:sz w:val="30"/>
          <w:szCs w:val="30"/>
        </w:rPr>
        <w:t>12</w:t>
      </w:r>
      <w:r>
        <w:rPr>
          <w:rFonts w:hint="eastAsia" w:ascii="仿宋" w:hAnsi="仿宋" w:eastAsia="仿宋" w:cs="仿宋"/>
          <w:kern w:val="0"/>
          <w:sz w:val="30"/>
          <w:szCs w:val="30"/>
        </w:rPr>
        <w:t>月1</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日至2024年12月1</w:t>
      </w:r>
      <w:r>
        <w:rPr>
          <w:rFonts w:ascii="仿宋" w:hAnsi="仿宋" w:eastAsia="仿宋" w:cs="仿宋"/>
          <w:kern w:val="0"/>
          <w:sz w:val="30"/>
          <w:szCs w:val="30"/>
        </w:rPr>
        <w:t>9</w:t>
      </w:r>
      <w:r>
        <w:rPr>
          <w:rFonts w:hint="eastAsia" w:ascii="仿宋" w:hAnsi="仿宋" w:eastAsia="仿宋" w:cs="仿宋"/>
          <w:kern w:val="0"/>
          <w:sz w:val="30"/>
          <w:szCs w:val="30"/>
        </w:rPr>
        <w:t>日，每日上午08时00分到12时00分，下午14时30分到17时00分（北京时间）到湖南省郴州市人民检察院获取比选文件。</w:t>
      </w:r>
    </w:p>
    <w:p>
      <w:pPr>
        <w:spacing w:line="540" w:lineRule="exact"/>
        <w:ind w:firstLine="562" w:firstLineChars="200"/>
        <w:rPr>
          <w:rFonts w:ascii="仿宋" w:hAnsi="仿宋" w:eastAsia="仿宋" w:cs="仿宋"/>
          <w:b/>
          <w:bCs/>
          <w:kern w:val="0"/>
          <w:sz w:val="30"/>
          <w:szCs w:val="30"/>
        </w:rPr>
      </w:pPr>
      <w:bookmarkStart w:id="1" w:name="_Toc9178502"/>
      <w:bookmarkStart w:id="2" w:name="_Toc300677966"/>
      <w:bookmarkStart w:id="3" w:name="_Toc69199892"/>
      <w:r>
        <w:rPr>
          <w:rFonts w:hint="eastAsia" w:ascii="宋体" w:hAnsi="宋体" w:cs="宋体"/>
          <w:b/>
          <w:sz w:val="28"/>
          <w:szCs w:val="28"/>
        </w:rPr>
        <w:t>五、</w:t>
      </w:r>
      <w:bookmarkEnd w:id="1"/>
      <w:bookmarkEnd w:id="2"/>
      <w:bookmarkEnd w:id="3"/>
      <w:r>
        <w:rPr>
          <w:rFonts w:hint="eastAsia" w:ascii="仿宋" w:hAnsi="仿宋" w:eastAsia="仿宋" w:cs="仿宋"/>
          <w:b/>
          <w:bCs/>
          <w:kern w:val="0"/>
          <w:sz w:val="30"/>
          <w:szCs w:val="30"/>
        </w:rPr>
        <w:t>投标文件（参选文件）的递交</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1、投标文件（参选文件）递交的截止时间为2024年12月23日15时00分（北京时间），地点为</w:t>
      </w:r>
      <w:r>
        <w:rPr>
          <w:rFonts w:hint="eastAsia" w:ascii="仿宋" w:hAnsi="仿宋" w:eastAsia="仿宋" w:cs="仿宋"/>
          <w:kern w:val="0"/>
          <w:sz w:val="30"/>
          <w:szCs w:val="30"/>
          <w:u w:val="single"/>
        </w:rPr>
        <w:t>湖南省招标有限责任公司十二楼指定开标厅（长沙市湘府东路二段199号招标大厦）</w:t>
      </w:r>
      <w:r>
        <w:rPr>
          <w:rFonts w:hint="eastAsia" w:ascii="仿宋" w:hAnsi="仿宋" w:eastAsia="仿宋" w:cs="仿宋"/>
          <w:kern w:val="0"/>
          <w:sz w:val="30"/>
          <w:szCs w:val="30"/>
        </w:rPr>
        <w:t>，本次招标（比选）将于上述投标截止的同一时间、同一地点公开开标；</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 投标人（参选人）须派本单位法定代表人或单位法定代表授权委托人携带本人身份证、授权委托书、营业执照（副本）原件或加盖公章的营业执照（副本）复印件进行投标和参加开标；</w:t>
      </w:r>
    </w:p>
    <w:p>
      <w:pPr>
        <w:spacing w:line="540" w:lineRule="exact"/>
        <w:ind w:firstLine="600" w:firstLineChars="200"/>
      </w:pPr>
      <w:r>
        <w:rPr>
          <w:rFonts w:hint="eastAsia" w:ascii="仿宋" w:hAnsi="仿宋" w:eastAsia="仿宋" w:cs="仿宋"/>
          <w:kern w:val="0"/>
          <w:sz w:val="30"/>
          <w:szCs w:val="30"/>
        </w:rPr>
        <w:t>3.逾期送达的或者未送达指定地点的投标文件（参选文件），招标人（比选人）不予受理。</w:t>
      </w:r>
    </w:p>
    <w:p>
      <w:pPr>
        <w:spacing w:line="54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六、</w:t>
      </w:r>
      <w:bookmarkStart w:id="4" w:name="_Toc9178503"/>
      <w:bookmarkStart w:id="5" w:name="_Toc69199893"/>
      <w:bookmarkStart w:id="6" w:name="_Toc300677969"/>
      <w:r>
        <w:rPr>
          <w:rFonts w:hint="eastAsia" w:ascii="仿宋" w:hAnsi="仿宋" w:eastAsia="仿宋" w:cs="仿宋"/>
          <w:b/>
          <w:bCs/>
          <w:kern w:val="0"/>
          <w:sz w:val="30"/>
          <w:szCs w:val="30"/>
        </w:rPr>
        <w:t>发布公告的媒介</w:t>
      </w:r>
      <w:bookmarkEnd w:id="4"/>
      <w:bookmarkEnd w:id="5"/>
      <w:bookmarkEnd w:id="6"/>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本次比选公告在郴州市人民检察院门户网站发布。</w:t>
      </w:r>
    </w:p>
    <w:p>
      <w:pPr>
        <w:spacing w:line="54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七、联系方式</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招标人</w:t>
      </w:r>
      <w:r>
        <w:rPr>
          <w:rFonts w:hint="eastAsia" w:ascii="仿宋" w:hAnsi="仿宋" w:eastAsia="仿宋" w:cs="仿宋"/>
          <w:kern w:val="0"/>
          <w:sz w:val="30"/>
          <w:szCs w:val="30"/>
        </w:rPr>
        <w:t>（比选人）</w:t>
      </w:r>
      <w:r>
        <w:rPr>
          <w:rFonts w:ascii="仿宋" w:hAnsi="仿宋" w:eastAsia="仿宋" w:cs="仿宋"/>
          <w:kern w:val="0"/>
          <w:sz w:val="30"/>
          <w:szCs w:val="30"/>
        </w:rPr>
        <w:t>：郴州市人民检察院；</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地</w:t>
      </w:r>
      <w:r>
        <w:rPr>
          <w:rFonts w:hint="eastAsia" w:ascii="仿宋" w:hAnsi="仿宋" w:eastAsia="仿宋" w:cs="仿宋"/>
          <w:kern w:val="0"/>
          <w:sz w:val="30"/>
          <w:szCs w:val="30"/>
        </w:rPr>
        <w:t xml:space="preserve">  </w:t>
      </w:r>
      <w:r>
        <w:rPr>
          <w:rFonts w:ascii="仿宋" w:hAnsi="仿宋" w:eastAsia="仿宋" w:cs="仿宋"/>
          <w:kern w:val="0"/>
          <w:sz w:val="30"/>
          <w:szCs w:val="30"/>
        </w:rPr>
        <w:t>址：</w:t>
      </w:r>
      <w:r>
        <w:rPr>
          <w:rFonts w:hint="eastAsia" w:ascii="仿宋" w:hAnsi="仿宋" w:eastAsia="仿宋" w:cs="仿宋"/>
          <w:kern w:val="0"/>
          <w:sz w:val="30"/>
          <w:szCs w:val="30"/>
        </w:rPr>
        <w:t>郴州市人民东路</w:t>
      </w:r>
      <w:r>
        <w:rPr>
          <w:rFonts w:ascii="仿宋" w:hAnsi="仿宋" w:eastAsia="仿宋" w:cs="仿宋"/>
          <w:kern w:val="0"/>
          <w:sz w:val="30"/>
          <w:szCs w:val="30"/>
          <w:lang w:val="en"/>
        </w:rPr>
        <w:t>30</w:t>
      </w:r>
      <w:r>
        <w:rPr>
          <w:rFonts w:hint="eastAsia" w:ascii="仿宋" w:hAnsi="仿宋" w:eastAsia="仿宋" w:cs="仿宋"/>
          <w:kern w:val="0"/>
          <w:sz w:val="30"/>
          <w:szCs w:val="30"/>
        </w:rPr>
        <w:t>号</w:t>
      </w:r>
      <w:r>
        <w:rPr>
          <w:rFonts w:ascii="仿宋" w:hAnsi="仿宋" w:eastAsia="仿宋" w:cs="仿宋"/>
          <w:kern w:val="0"/>
          <w:sz w:val="30"/>
          <w:szCs w:val="30"/>
        </w:rPr>
        <w:t>；</w:t>
      </w:r>
    </w:p>
    <w:p>
      <w:pPr>
        <w:spacing w:line="540" w:lineRule="exact"/>
        <w:ind w:firstLine="600" w:firstLineChars="200"/>
        <w:rPr>
          <w:rFonts w:ascii="仿宋" w:hAnsi="仿宋" w:eastAsia="仿宋" w:cs="仿宋"/>
          <w:kern w:val="0"/>
          <w:sz w:val="30"/>
          <w:szCs w:val="30"/>
          <w:lang w:val="en"/>
        </w:rPr>
      </w:pPr>
      <w:r>
        <w:rPr>
          <w:rFonts w:ascii="仿宋" w:hAnsi="仿宋" w:eastAsia="仿宋" w:cs="仿宋"/>
          <w:kern w:val="0"/>
          <w:sz w:val="30"/>
          <w:szCs w:val="30"/>
        </w:rPr>
        <w:t>联系人：</w:t>
      </w:r>
      <w:r>
        <w:rPr>
          <w:rFonts w:hint="eastAsia" w:ascii="仿宋" w:hAnsi="仿宋" w:eastAsia="仿宋" w:cs="仿宋"/>
          <w:kern w:val="0"/>
          <w:sz w:val="30"/>
          <w:szCs w:val="30"/>
        </w:rPr>
        <w:t>雷女士</w:t>
      </w:r>
      <w:r>
        <w:rPr>
          <w:rFonts w:ascii="仿宋" w:hAnsi="仿宋" w:eastAsia="仿宋" w:cs="仿宋"/>
          <w:kern w:val="0"/>
          <w:sz w:val="30"/>
          <w:szCs w:val="30"/>
          <w:lang w:val="en"/>
        </w:rPr>
        <w:t xml:space="preserve"> </w:t>
      </w:r>
    </w:p>
    <w:p>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电</w:t>
      </w:r>
      <w:r>
        <w:rPr>
          <w:rFonts w:hint="eastAsia" w:ascii="仿宋" w:hAnsi="仿宋" w:eastAsia="仿宋" w:cs="仿宋"/>
          <w:kern w:val="0"/>
          <w:sz w:val="30"/>
          <w:szCs w:val="30"/>
        </w:rPr>
        <w:t xml:space="preserve">  </w:t>
      </w:r>
      <w:r>
        <w:rPr>
          <w:rFonts w:ascii="仿宋" w:hAnsi="仿宋" w:eastAsia="仿宋" w:cs="仿宋"/>
          <w:kern w:val="0"/>
          <w:sz w:val="30"/>
          <w:szCs w:val="30"/>
        </w:rPr>
        <w:t>话：</w:t>
      </w:r>
      <w:r>
        <w:rPr>
          <w:rFonts w:hint="eastAsia" w:ascii="仿宋" w:hAnsi="仿宋" w:eastAsia="仿宋" w:cs="仿宋"/>
          <w:kern w:val="0"/>
          <w:sz w:val="30"/>
          <w:szCs w:val="30"/>
        </w:rPr>
        <w:t xml:space="preserve">07352280138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90"/>
    <w:rsid w:val="000D5690"/>
    <w:rsid w:val="00245C6C"/>
    <w:rsid w:val="00786C58"/>
    <w:rsid w:val="00A125F8"/>
    <w:rsid w:val="00CB7258"/>
    <w:rsid w:val="2FFF4057"/>
    <w:rsid w:val="3EBD1299"/>
    <w:rsid w:val="3FFE5D92"/>
    <w:rsid w:val="517F5AF0"/>
    <w:rsid w:val="69E61BED"/>
    <w:rsid w:val="6BDF56A9"/>
    <w:rsid w:val="6DBE21B2"/>
    <w:rsid w:val="71FA4EF5"/>
    <w:rsid w:val="7AED28FD"/>
    <w:rsid w:val="7AFD43FA"/>
    <w:rsid w:val="7CC352C1"/>
    <w:rsid w:val="7E6F3302"/>
    <w:rsid w:val="7EF3BDCD"/>
    <w:rsid w:val="BDFF1469"/>
    <w:rsid w:val="BF7E9393"/>
    <w:rsid w:val="CBEC3A9D"/>
    <w:rsid w:val="CEFA12A7"/>
    <w:rsid w:val="DB7E7124"/>
    <w:rsid w:val="F7BF42E6"/>
    <w:rsid w:val="FE4F766C"/>
    <w:rsid w:val="FFDD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
    <w:semiHidden/>
    <w:unhideWhenUsed/>
    <w:qFormat/>
    <w:uiPriority w:val="99"/>
    <w:pPr>
      <w:ind w:firstLine="420" w:firstLineChars="100"/>
    </w:pPr>
  </w:style>
  <w:style w:type="paragraph" w:styleId="3">
    <w:name w:val="Body Text"/>
    <w:basedOn w:val="1"/>
    <w:next w:val="2"/>
    <w:link w:val="6"/>
    <w:semiHidden/>
    <w:unhideWhenUsed/>
    <w:qFormat/>
    <w:uiPriority w:val="99"/>
    <w:pPr>
      <w:spacing w:after="120"/>
    </w:pPr>
  </w:style>
  <w:style w:type="character" w:customStyle="1" w:styleId="6">
    <w:name w:val="正文文本 Char"/>
    <w:basedOn w:val="5"/>
    <w:link w:val="3"/>
    <w:semiHidden/>
    <w:qFormat/>
    <w:uiPriority w:val="99"/>
    <w:rPr>
      <w:rFonts w:ascii="Times New Roman" w:hAnsi="Times New Roman" w:eastAsia="宋体" w:cs="Times New Roman"/>
      <w:szCs w:val="24"/>
    </w:rPr>
  </w:style>
  <w:style w:type="character" w:customStyle="1" w:styleId="7">
    <w:name w:val="正文首行缩进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1144</Words>
  <Characters>1222</Characters>
  <Lines>8</Lines>
  <Paragraphs>2</Paragraphs>
  <TotalTime>11</TotalTime>
  <ScaleCrop>false</ScaleCrop>
  <LinksUpToDate>false</LinksUpToDate>
  <CharactersWithSpaces>1234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2024-12-12T12:13:00Z</dcterms:created>
  <dc:creator>lysmile</dc:creator>
  <cp:lastModifiedBy>greatwall</cp:lastModifiedBy>
  <dcterms:modified xsi:type="dcterms:W3CDTF">2024-12-12T17:23:26Z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0CCB9BCE184A4DC2B6301F05096786E5</vt:lpwstr>
  </property>
</Properties>
</file>