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郴州市检察机关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公开招聘聘用制书记员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  <w:t>根据《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  <w:t>2022年湖南省检察机关公开招聘聘用制书记员公告》的有关规定，“补充招聘完成后，未被招聘录用、且综合总成绩达到合格以上的考生，在下一次全省检察机关统一招聘前，其综合总成绩有效，可按下面的方式和原则递补补录。1.递补方式。招聘完成后，用人单位可根据需要和职位空缺情况，在规定的计划数内，报请省人民检察院同意，从综合总成绩合格递补人选中，由高到低的顺序，经体检、考察、公示合格后，依次进行补录。2.递补原则。递补人选按综合总成绩排名，根据用人单位岗位需求进行补录。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  <w:t>经报请省人民检察院，同意郴州市安仁县人民检察院补录聘用制书记员1名，按照综合总成绩从高到低的顺序，经体检和考察等流程，确定李红萍为安仁县院公开招聘聘用制书记员拟补录用人选。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  <w:t>公示时间：2023年9月21日至9月27日。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  <w:t>公示期间接受社会举报。举报者应以实名反映问题，所举报内容必须真实、准确，并提供有关调查核实线索。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  <w:t>联系电话：0735-2280200（市纪委市监委驻市检察院纪检监察组）、0735-2280070（市检察院政治部）。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  <w:t>附件：郴州市检察机关公开招聘聘用制书记员拟补录人员名单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  <w:t xml:space="preserve">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  <w:t xml:space="preserve">                      郴州市人民检察院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  <w:t>　　　　　　　　　　　　　  　2023年9月20日</w:t>
      </w:r>
    </w:p>
    <w:p>
      <w:pP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53535"/>
          <w:spacing w:val="0"/>
          <w:sz w:val="32"/>
          <w:szCs w:val="32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  <w:t>郴州市检察机关公开招聘聘用制书记员拟补录人员名单</w:t>
      </w:r>
    </w:p>
    <w:tbl>
      <w:tblPr>
        <w:tblStyle w:val="4"/>
        <w:tblW w:w="9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145"/>
        <w:gridCol w:w="1125"/>
        <w:gridCol w:w="720"/>
        <w:gridCol w:w="1665"/>
        <w:gridCol w:w="87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  <w:t>招聘单位及职务</w:t>
            </w:r>
          </w:p>
        </w:tc>
        <w:tc>
          <w:tcPr>
            <w:tcW w:w="11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34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val="en-US" w:eastAsia="zh-CN"/>
              </w:rPr>
              <w:t>郴州市安仁县人民检察院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131116623364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  <w:tc>
          <w:tcPr>
            <w:tcW w:w="2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353535"/>
                <w:spacing w:val="0"/>
                <w:sz w:val="24"/>
                <w:szCs w:val="24"/>
                <w:vertAlign w:val="baseline"/>
                <w:lang w:eastAsia="zh-CN"/>
              </w:rPr>
              <w:t>护理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0" w:firstLineChars="20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53535"/>
          <w:spacing w:val="0"/>
          <w:sz w:val="27"/>
          <w:szCs w:val="27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53535"/>
          <w:spacing w:val="0"/>
          <w:kern w:val="0"/>
          <w:sz w:val="32"/>
          <w:szCs w:val="32"/>
          <w:lang w:val="en-US" w:eastAsia="zh-CN" w:bidi="ar"/>
        </w:rPr>
        <w:t>　　　　　　　　　　　　　　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MzUxMjFmZGM3NzBjMmU5M2ExZWVkYzdjYWE0MDIifQ=="/>
  </w:docVars>
  <w:rsids>
    <w:rsidRoot w:val="00000000"/>
    <w:rsid w:val="030B38DE"/>
    <w:rsid w:val="032765AE"/>
    <w:rsid w:val="172C468F"/>
    <w:rsid w:val="1900035E"/>
    <w:rsid w:val="1CF12CB6"/>
    <w:rsid w:val="23205CB2"/>
    <w:rsid w:val="31A5552C"/>
    <w:rsid w:val="32B7568A"/>
    <w:rsid w:val="367250E2"/>
    <w:rsid w:val="38142736"/>
    <w:rsid w:val="3D9F331E"/>
    <w:rsid w:val="414A7D51"/>
    <w:rsid w:val="42532201"/>
    <w:rsid w:val="43405310"/>
    <w:rsid w:val="454239B3"/>
    <w:rsid w:val="46547932"/>
    <w:rsid w:val="474A5057"/>
    <w:rsid w:val="4CA974FF"/>
    <w:rsid w:val="527D59E1"/>
    <w:rsid w:val="5343438B"/>
    <w:rsid w:val="5AFD1415"/>
    <w:rsid w:val="5BBB7D26"/>
    <w:rsid w:val="5F9A70E8"/>
    <w:rsid w:val="60DE1E20"/>
    <w:rsid w:val="68494934"/>
    <w:rsid w:val="6F765241"/>
    <w:rsid w:val="73183959"/>
    <w:rsid w:val="745A5FE3"/>
    <w:rsid w:val="785C2FE2"/>
    <w:rsid w:val="7D9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546</Words>
  <Characters>593</Characters>
  <Lines>0</Lines>
  <Paragraphs>0</Paragraphs>
  <TotalTime>163</TotalTime>
  <ScaleCrop>false</ScaleCrop>
  <LinksUpToDate>false</LinksUpToDate>
  <CharactersWithSpaces>664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2021-07-28T09:03:00Z</dcterms:created>
  <dc:creator>86180</dc:creator>
  <cp:lastModifiedBy>GUANGUAN</cp:lastModifiedBy>
  <cp:lastPrinted>2023-09-20T08:34:04Z</cp:lastPrinted>
  <dcterms:modified xsi:type="dcterms:W3CDTF">2023-09-20T08:34:33Z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16E64847FB9843AC85AF9079B60C9D27_13</vt:lpwstr>
  </property>
</Properties>
</file>